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61" w:rsidRDefault="00976861" w:rsidP="00976861">
      <w:pPr>
        <w:pStyle w:val="Default"/>
        <w:jc w:val="center"/>
        <w:rPr>
          <w:color w:val="auto"/>
          <w:sz w:val="22"/>
          <w:szCs w:val="22"/>
        </w:rPr>
      </w:pPr>
      <w:r>
        <w:rPr>
          <w:b/>
          <w:bCs/>
          <w:color w:val="auto"/>
          <w:sz w:val="22"/>
          <w:szCs w:val="22"/>
        </w:rPr>
        <w:t>Cuadro comparativo</w:t>
      </w:r>
    </w:p>
    <w:p w:rsidR="00976861" w:rsidRDefault="00976861" w:rsidP="00976861">
      <w:pPr>
        <w:pStyle w:val="Default"/>
        <w:rPr>
          <w:color w:val="auto"/>
          <w:sz w:val="22"/>
          <w:szCs w:val="22"/>
        </w:rPr>
      </w:pPr>
      <w:r>
        <w:rPr>
          <w:color w:val="auto"/>
          <w:sz w:val="22"/>
          <w:szCs w:val="22"/>
        </w:rPr>
        <w:t xml:space="preserve"> </w:t>
      </w:r>
    </w:p>
    <w:p w:rsidR="00976861" w:rsidRDefault="00976861" w:rsidP="00976861">
      <w:pPr>
        <w:pStyle w:val="Default"/>
        <w:rPr>
          <w:color w:val="auto"/>
          <w:sz w:val="22"/>
          <w:szCs w:val="22"/>
        </w:rPr>
      </w:pPr>
      <w:r>
        <w:rPr>
          <w:b/>
          <w:bCs/>
          <w:color w:val="auto"/>
          <w:sz w:val="22"/>
          <w:szCs w:val="22"/>
        </w:rPr>
        <w:t xml:space="preserve">¿Qué es? </w:t>
      </w:r>
    </w:p>
    <w:p w:rsidR="00976861" w:rsidRDefault="00976861" w:rsidP="00976861">
      <w:pPr>
        <w:pStyle w:val="Default"/>
        <w:rPr>
          <w:color w:val="auto"/>
          <w:sz w:val="20"/>
          <w:szCs w:val="20"/>
        </w:rPr>
      </w:pPr>
      <w:r>
        <w:rPr>
          <w:color w:val="auto"/>
          <w:sz w:val="20"/>
          <w:szCs w:val="20"/>
        </w:rPr>
        <w:t xml:space="preserve"> </w:t>
      </w:r>
    </w:p>
    <w:p w:rsidR="00976861" w:rsidRDefault="00976861" w:rsidP="00976861">
      <w:pPr>
        <w:pStyle w:val="Default"/>
        <w:rPr>
          <w:color w:val="auto"/>
          <w:sz w:val="22"/>
          <w:szCs w:val="22"/>
        </w:rPr>
      </w:pPr>
      <w:r>
        <w:rPr>
          <w:color w:val="auto"/>
          <w:sz w:val="22"/>
          <w:szCs w:val="22"/>
        </w:rPr>
        <w:t>Es a la manera de organizar la información que nos p</w:t>
      </w:r>
      <w:r>
        <w:rPr>
          <w:color w:val="auto"/>
          <w:sz w:val="22"/>
          <w:szCs w:val="22"/>
        </w:rPr>
        <w:t>ermite identificar las semejanzas y diferencias de dos o más objetivos o hechos. Una cuestión importante es que, luego de hacer el cuadro comparativo, es conv</w:t>
      </w:r>
      <w:r>
        <w:rPr>
          <w:color w:val="auto"/>
          <w:sz w:val="22"/>
          <w:szCs w:val="22"/>
        </w:rPr>
        <w:t xml:space="preserve">eniente enunciar la conclusión </w:t>
      </w:r>
      <w:bookmarkStart w:id="0" w:name="_GoBack"/>
      <w:bookmarkEnd w:id="0"/>
      <w:r>
        <w:rPr>
          <w:color w:val="auto"/>
          <w:sz w:val="22"/>
          <w:szCs w:val="22"/>
        </w:rPr>
        <w:t xml:space="preserve">a la </w:t>
      </w:r>
      <w:r>
        <w:rPr>
          <w:color w:val="auto"/>
          <w:sz w:val="22"/>
          <w:szCs w:val="22"/>
        </w:rPr>
        <w:t>que se llegó.</w:t>
      </w:r>
      <w:r>
        <w:rPr>
          <w:color w:val="auto"/>
          <w:sz w:val="22"/>
          <w:szCs w:val="22"/>
        </w:rPr>
        <w:t xml:space="preserve"> </w:t>
      </w:r>
    </w:p>
    <w:p w:rsidR="00976861" w:rsidRDefault="00976861" w:rsidP="00976861">
      <w:pPr>
        <w:pStyle w:val="Default"/>
        <w:rPr>
          <w:color w:val="auto"/>
          <w:sz w:val="22"/>
          <w:szCs w:val="22"/>
        </w:rPr>
      </w:pPr>
      <w:r>
        <w:rPr>
          <w:color w:val="auto"/>
          <w:sz w:val="22"/>
          <w:szCs w:val="22"/>
        </w:rPr>
        <w:t xml:space="preserve"> </w:t>
      </w:r>
    </w:p>
    <w:p w:rsidR="00976861" w:rsidRDefault="00976861" w:rsidP="00976861">
      <w:pPr>
        <w:pStyle w:val="Default"/>
        <w:rPr>
          <w:color w:val="auto"/>
          <w:sz w:val="22"/>
          <w:szCs w:val="22"/>
        </w:rPr>
      </w:pPr>
      <w:r>
        <w:rPr>
          <w:b/>
          <w:bCs/>
          <w:color w:val="auto"/>
          <w:sz w:val="22"/>
          <w:szCs w:val="22"/>
        </w:rPr>
        <w:t xml:space="preserve">¿Cómo se realiza? </w:t>
      </w:r>
    </w:p>
    <w:p w:rsidR="00976861" w:rsidRDefault="00976861" w:rsidP="00976861">
      <w:pPr>
        <w:pStyle w:val="Default"/>
        <w:rPr>
          <w:color w:val="auto"/>
          <w:sz w:val="22"/>
          <w:szCs w:val="22"/>
        </w:rPr>
      </w:pPr>
      <w:r>
        <w:rPr>
          <w:b/>
          <w:bCs/>
          <w:color w:val="auto"/>
          <w:sz w:val="22"/>
          <w:szCs w:val="22"/>
        </w:rPr>
        <w:t xml:space="preserve"> </w:t>
      </w:r>
    </w:p>
    <w:p w:rsidR="00976861" w:rsidRDefault="00976861" w:rsidP="00976861">
      <w:pPr>
        <w:pStyle w:val="Default"/>
        <w:numPr>
          <w:ilvl w:val="0"/>
          <w:numId w:val="1"/>
        </w:numPr>
        <w:rPr>
          <w:color w:val="auto"/>
          <w:sz w:val="22"/>
          <w:szCs w:val="22"/>
        </w:rPr>
      </w:pPr>
      <w:r>
        <w:rPr>
          <w:color w:val="auto"/>
          <w:sz w:val="22"/>
          <w:szCs w:val="22"/>
        </w:rPr>
        <w:t xml:space="preserve">a) Se identifican los elementos que se desea comparar. </w:t>
      </w:r>
    </w:p>
    <w:p w:rsidR="00976861" w:rsidRDefault="00976861" w:rsidP="00976861">
      <w:pPr>
        <w:pStyle w:val="Default"/>
        <w:numPr>
          <w:ilvl w:val="0"/>
          <w:numId w:val="1"/>
        </w:numPr>
        <w:rPr>
          <w:color w:val="auto"/>
          <w:sz w:val="22"/>
          <w:szCs w:val="22"/>
        </w:rPr>
      </w:pPr>
      <w:r>
        <w:rPr>
          <w:color w:val="auto"/>
          <w:sz w:val="22"/>
          <w:szCs w:val="22"/>
        </w:rPr>
        <w:t xml:space="preserve">b) Se marcan parámetros para comparar </w:t>
      </w:r>
    </w:p>
    <w:p w:rsidR="00976861" w:rsidRDefault="00976861" w:rsidP="00976861">
      <w:pPr>
        <w:pStyle w:val="Default"/>
        <w:numPr>
          <w:ilvl w:val="0"/>
          <w:numId w:val="1"/>
        </w:numPr>
        <w:rPr>
          <w:color w:val="auto"/>
          <w:sz w:val="22"/>
          <w:szCs w:val="22"/>
        </w:rPr>
      </w:pPr>
      <w:r>
        <w:rPr>
          <w:color w:val="auto"/>
          <w:sz w:val="22"/>
          <w:szCs w:val="22"/>
        </w:rPr>
        <w:t xml:space="preserve">c) Se identifican y escriben las características de cada objeto o evento.  </w:t>
      </w:r>
    </w:p>
    <w:p w:rsidR="00976861" w:rsidRDefault="00976861" w:rsidP="00976861">
      <w:pPr>
        <w:pStyle w:val="Default"/>
        <w:numPr>
          <w:ilvl w:val="0"/>
          <w:numId w:val="1"/>
        </w:numPr>
        <w:rPr>
          <w:color w:val="auto"/>
          <w:sz w:val="22"/>
          <w:szCs w:val="22"/>
        </w:rPr>
      </w:pPr>
      <w:r>
        <w:rPr>
          <w:color w:val="auto"/>
          <w:sz w:val="22"/>
          <w:szCs w:val="22"/>
        </w:rPr>
        <w:t xml:space="preserve">d) Se enuncian afirmaciones donde se mencione las semejanzas y diferencias más relevantes de los elementos comparados. </w:t>
      </w:r>
    </w:p>
    <w:p w:rsidR="00976861" w:rsidRDefault="00976861" w:rsidP="00976861">
      <w:pPr>
        <w:pStyle w:val="Default"/>
        <w:rPr>
          <w:color w:val="auto"/>
          <w:sz w:val="22"/>
          <w:szCs w:val="22"/>
        </w:rPr>
      </w:pPr>
    </w:p>
    <w:p w:rsidR="00976861" w:rsidRDefault="00976861" w:rsidP="00976861">
      <w:pPr>
        <w:pStyle w:val="Default"/>
        <w:rPr>
          <w:color w:val="auto"/>
          <w:sz w:val="22"/>
          <w:szCs w:val="22"/>
        </w:rPr>
      </w:pPr>
      <w:r>
        <w:rPr>
          <w:b/>
          <w:bCs/>
          <w:color w:val="auto"/>
          <w:sz w:val="22"/>
          <w:szCs w:val="22"/>
        </w:rPr>
        <w:t xml:space="preserve">¿Para qué se utiliza? </w:t>
      </w:r>
    </w:p>
    <w:p w:rsidR="00976861" w:rsidRDefault="00976861" w:rsidP="00976861">
      <w:pPr>
        <w:pStyle w:val="Default"/>
        <w:rPr>
          <w:color w:val="auto"/>
          <w:sz w:val="22"/>
          <w:szCs w:val="22"/>
        </w:rPr>
      </w:pPr>
      <w:r>
        <w:rPr>
          <w:b/>
          <w:bCs/>
          <w:color w:val="auto"/>
          <w:sz w:val="22"/>
          <w:szCs w:val="22"/>
        </w:rPr>
        <w:t xml:space="preserve"> </w:t>
      </w:r>
    </w:p>
    <w:p w:rsidR="00976861" w:rsidRDefault="00976861" w:rsidP="00976861">
      <w:pPr>
        <w:pStyle w:val="Default"/>
        <w:rPr>
          <w:color w:val="auto"/>
          <w:sz w:val="22"/>
          <w:szCs w:val="22"/>
        </w:rPr>
      </w:pPr>
      <w:r>
        <w:rPr>
          <w:color w:val="auto"/>
          <w:sz w:val="22"/>
          <w:szCs w:val="22"/>
        </w:rPr>
        <w:t xml:space="preserve">Permite desarrollar la habilidad de comparar, lo que constituye la base para la emisión de juicios de valor.  </w:t>
      </w:r>
    </w:p>
    <w:p w:rsidR="00976861" w:rsidRDefault="00976861" w:rsidP="00976861">
      <w:pPr>
        <w:pStyle w:val="Default"/>
        <w:numPr>
          <w:ilvl w:val="0"/>
          <w:numId w:val="5"/>
        </w:numPr>
        <w:ind w:left="708"/>
        <w:rPr>
          <w:color w:val="auto"/>
          <w:sz w:val="22"/>
          <w:szCs w:val="22"/>
        </w:rPr>
      </w:pPr>
      <w:r>
        <w:rPr>
          <w:color w:val="auto"/>
          <w:sz w:val="22"/>
          <w:szCs w:val="22"/>
        </w:rPr>
        <w:t xml:space="preserve">Facilita el procesamiento de datos, lo cual antecede  a la habilidad de clasificar y categorizar información </w:t>
      </w:r>
    </w:p>
    <w:p w:rsidR="00976861" w:rsidRDefault="00976861" w:rsidP="00976861">
      <w:pPr>
        <w:pStyle w:val="Default"/>
        <w:numPr>
          <w:ilvl w:val="0"/>
          <w:numId w:val="5"/>
        </w:numPr>
        <w:ind w:left="708"/>
        <w:rPr>
          <w:color w:val="auto"/>
          <w:sz w:val="22"/>
          <w:szCs w:val="22"/>
        </w:rPr>
      </w:pPr>
      <w:r>
        <w:rPr>
          <w:color w:val="auto"/>
          <w:sz w:val="22"/>
          <w:szCs w:val="22"/>
        </w:rPr>
        <w:t xml:space="preserve">Ayuda a organizar el pensamiento.  </w:t>
      </w:r>
    </w:p>
    <w:p w:rsidR="00976861" w:rsidRDefault="00976861" w:rsidP="00976861">
      <w:pPr>
        <w:pStyle w:val="Default"/>
        <w:ind w:left="708"/>
        <w:rPr>
          <w:color w:val="auto"/>
          <w:sz w:val="22"/>
          <w:szCs w:val="22"/>
        </w:rPr>
      </w:pPr>
    </w:p>
    <w:p w:rsidR="00976861" w:rsidRDefault="00976861" w:rsidP="00976861">
      <w:pPr>
        <w:pStyle w:val="Default"/>
        <w:rPr>
          <w:color w:val="auto"/>
          <w:sz w:val="22"/>
          <w:szCs w:val="22"/>
        </w:rPr>
      </w:pPr>
      <w:r>
        <w:rPr>
          <w:color w:val="auto"/>
          <w:sz w:val="22"/>
          <w:szCs w:val="22"/>
        </w:rPr>
        <w:t xml:space="preserve"> Ejemplo:  </w:t>
      </w:r>
    </w:p>
    <w:p w:rsidR="00976861" w:rsidRDefault="00976861" w:rsidP="00976861">
      <w:pPr>
        <w:pStyle w:val="Default"/>
        <w:rPr>
          <w:color w:val="auto"/>
          <w:sz w:val="22"/>
          <w:szCs w:val="22"/>
        </w:rPr>
      </w:pPr>
      <w:r>
        <w:rPr>
          <w:color w:val="auto"/>
          <w:sz w:val="22"/>
          <w:szCs w:val="22"/>
        </w:rPr>
        <w:t xml:space="preserve"> </w:t>
      </w:r>
    </w:p>
    <w:p w:rsidR="00976861" w:rsidRDefault="00976861" w:rsidP="00976861">
      <w:pPr>
        <w:pStyle w:val="Default"/>
        <w:rPr>
          <w:color w:val="313D4F"/>
        </w:rPr>
      </w:pPr>
      <w:r>
        <w:rPr>
          <w:b/>
          <w:bCs/>
          <w:color w:val="313D4F"/>
        </w:rPr>
        <w:t xml:space="preserve">Características de los diferentes tipos de memoria </w:t>
      </w:r>
    </w:p>
    <w:p w:rsidR="00976861" w:rsidRDefault="00976861" w:rsidP="00976861">
      <w:pPr>
        <w:pStyle w:val="Default"/>
        <w:rPr>
          <w:sz w:val="22"/>
          <w:szCs w:val="22"/>
        </w:rPr>
      </w:pPr>
      <w:r>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1367"/>
        <w:gridCol w:w="1818"/>
        <w:gridCol w:w="1584"/>
        <w:gridCol w:w="3211"/>
        <w:gridCol w:w="1788"/>
      </w:tblGrid>
      <w:tr w:rsidR="00976861" w:rsidTr="00976861">
        <w:trPr>
          <w:trHeight w:val="364"/>
        </w:trPr>
        <w:tc>
          <w:tcPr>
            <w:tcW w:w="0" w:type="auto"/>
          </w:tcPr>
          <w:p w:rsidR="00976861" w:rsidRDefault="00976861" w:rsidP="009C1931">
            <w:pPr>
              <w:pStyle w:val="Default"/>
              <w:rPr>
                <w:sz w:val="18"/>
                <w:szCs w:val="18"/>
              </w:rPr>
            </w:pPr>
            <w:r>
              <w:rPr>
                <w:b/>
                <w:bCs/>
                <w:sz w:val="18"/>
                <w:szCs w:val="18"/>
              </w:rPr>
              <w:t xml:space="preserve">Tipo de memoria </w:t>
            </w:r>
          </w:p>
        </w:tc>
        <w:tc>
          <w:tcPr>
            <w:tcW w:w="0" w:type="auto"/>
          </w:tcPr>
          <w:p w:rsidR="00976861" w:rsidRDefault="00976861" w:rsidP="009C1931">
            <w:pPr>
              <w:pStyle w:val="Default"/>
              <w:rPr>
                <w:sz w:val="18"/>
                <w:szCs w:val="18"/>
              </w:rPr>
            </w:pPr>
            <w:r>
              <w:rPr>
                <w:b/>
                <w:bCs/>
                <w:sz w:val="18"/>
                <w:szCs w:val="18"/>
              </w:rPr>
              <w:t xml:space="preserve">Entrada </w:t>
            </w:r>
          </w:p>
        </w:tc>
        <w:tc>
          <w:tcPr>
            <w:tcW w:w="0" w:type="auto"/>
          </w:tcPr>
          <w:p w:rsidR="00976861" w:rsidRDefault="00976861" w:rsidP="009C1931">
            <w:pPr>
              <w:pStyle w:val="Default"/>
              <w:rPr>
                <w:sz w:val="18"/>
                <w:szCs w:val="18"/>
              </w:rPr>
            </w:pPr>
            <w:r>
              <w:rPr>
                <w:b/>
                <w:bCs/>
                <w:sz w:val="18"/>
                <w:szCs w:val="18"/>
              </w:rPr>
              <w:t xml:space="preserve">Capacidad </w:t>
            </w:r>
          </w:p>
        </w:tc>
        <w:tc>
          <w:tcPr>
            <w:tcW w:w="0" w:type="auto"/>
          </w:tcPr>
          <w:p w:rsidR="00976861" w:rsidRDefault="00976861" w:rsidP="009C1931">
            <w:pPr>
              <w:pStyle w:val="Default"/>
              <w:rPr>
                <w:sz w:val="18"/>
                <w:szCs w:val="18"/>
              </w:rPr>
            </w:pPr>
            <w:r>
              <w:rPr>
                <w:b/>
                <w:bCs/>
                <w:sz w:val="18"/>
                <w:szCs w:val="18"/>
              </w:rPr>
              <w:t xml:space="preserve">Duración </w:t>
            </w:r>
          </w:p>
        </w:tc>
        <w:tc>
          <w:tcPr>
            <w:tcW w:w="0" w:type="auto"/>
          </w:tcPr>
          <w:p w:rsidR="00976861" w:rsidRDefault="00976861" w:rsidP="009C1931">
            <w:pPr>
              <w:pStyle w:val="Default"/>
              <w:rPr>
                <w:sz w:val="18"/>
                <w:szCs w:val="18"/>
              </w:rPr>
            </w:pPr>
            <w:r>
              <w:rPr>
                <w:b/>
                <w:bCs/>
                <w:sz w:val="18"/>
                <w:szCs w:val="18"/>
              </w:rPr>
              <w:t xml:space="preserve">Contenido </w:t>
            </w:r>
          </w:p>
        </w:tc>
        <w:tc>
          <w:tcPr>
            <w:tcW w:w="0" w:type="auto"/>
          </w:tcPr>
          <w:p w:rsidR="00976861" w:rsidRDefault="00976861" w:rsidP="009C1931">
            <w:pPr>
              <w:pStyle w:val="Default"/>
              <w:rPr>
                <w:sz w:val="18"/>
                <w:szCs w:val="18"/>
              </w:rPr>
            </w:pPr>
            <w:r>
              <w:rPr>
                <w:b/>
                <w:bCs/>
                <w:sz w:val="18"/>
                <w:szCs w:val="18"/>
              </w:rPr>
              <w:t xml:space="preserve">Recuperación </w:t>
            </w:r>
          </w:p>
        </w:tc>
      </w:tr>
      <w:tr w:rsidR="00976861" w:rsidTr="00976861">
        <w:trPr>
          <w:trHeight w:val="1079"/>
        </w:trPr>
        <w:tc>
          <w:tcPr>
            <w:tcW w:w="0" w:type="auto"/>
          </w:tcPr>
          <w:p w:rsidR="00976861" w:rsidRDefault="00976861" w:rsidP="009C1931">
            <w:pPr>
              <w:pStyle w:val="Default"/>
              <w:rPr>
                <w:sz w:val="18"/>
                <w:szCs w:val="18"/>
              </w:rPr>
            </w:pPr>
            <w:r>
              <w:rPr>
                <w:b/>
                <w:bCs/>
                <w:sz w:val="18"/>
                <w:szCs w:val="18"/>
              </w:rPr>
              <w:t xml:space="preserve">De trabajo </w:t>
            </w:r>
          </w:p>
        </w:tc>
        <w:tc>
          <w:tcPr>
            <w:tcW w:w="0" w:type="auto"/>
          </w:tcPr>
          <w:p w:rsidR="00976861" w:rsidRDefault="00976861" w:rsidP="00976861">
            <w:pPr>
              <w:pStyle w:val="Default"/>
              <w:rPr>
                <w:sz w:val="18"/>
                <w:szCs w:val="18"/>
              </w:rPr>
            </w:pPr>
            <w:r>
              <w:rPr>
                <w:sz w:val="18"/>
                <w:szCs w:val="18"/>
              </w:rPr>
              <w:t xml:space="preserve"> Muy rápida </w:t>
            </w:r>
          </w:p>
        </w:tc>
        <w:tc>
          <w:tcPr>
            <w:tcW w:w="0" w:type="auto"/>
          </w:tcPr>
          <w:p w:rsidR="00976861" w:rsidRDefault="00976861" w:rsidP="00976861">
            <w:pPr>
              <w:pStyle w:val="Default"/>
              <w:rPr>
                <w:sz w:val="18"/>
                <w:szCs w:val="18"/>
              </w:rPr>
            </w:pPr>
            <w:r>
              <w:rPr>
                <w:sz w:val="18"/>
                <w:szCs w:val="18"/>
              </w:rPr>
              <w:t xml:space="preserve"> Limitada </w:t>
            </w:r>
          </w:p>
        </w:tc>
        <w:tc>
          <w:tcPr>
            <w:tcW w:w="0" w:type="auto"/>
          </w:tcPr>
          <w:p w:rsidR="00976861" w:rsidRDefault="00976861" w:rsidP="00976861">
            <w:pPr>
              <w:pStyle w:val="Default"/>
              <w:rPr>
                <w:sz w:val="18"/>
                <w:szCs w:val="18"/>
              </w:rPr>
            </w:pPr>
            <w:r>
              <w:rPr>
                <w:sz w:val="18"/>
                <w:szCs w:val="18"/>
              </w:rPr>
              <w:t xml:space="preserve"> Muy breve: de 5 a 20 segundos </w:t>
            </w:r>
          </w:p>
        </w:tc>
        <w:tc>
          <w:tcPr>
            <w:tcW w:w="0" w:type="auto"/>
          </w:tcPr>
          <w:p w:rsidR="00976861" w:rsidRDefault="00976861" w:rsidP="009C1931">
            <w:pPr>
              <w:pStyle w:val="Default"/>
              <w:rPr>
                <w:sz w:val="18"/>
                <w:szCs w:val="18"/>
              </w:rPr>
            </w:pPr>
            <w:r>
              <w:rPr>
                <w:sz w:val="18"/>
                <w:szCs w:val="18"/>
              </w:rPr>
              <w:t xml:space="preserve">Palabras, imágenes, ideas, oraciones. Almacenamiento  temporal y procesamiento activo. Enfocamos nuestra atención en un momento e información específicos. </w:t>
            </w:r>
          </w:p>
        </w:tc>
        <w:tc>
          <w:tcPr>
            <w:tcW w:w="0" w:type="auto"/>
          </w:tcPr>
          <w:p w:rsidR="00976861" w:rsidRDefault="00976861" w:rsidP="00976861">
            <w:pPr>
              <w:pStyle w:val="Default"/>
              <w:rPr>
                <w:sz w:val="18"/>
                <w:szCs w:val="18"/>
              </w:rPr>
            </w:pPr>
            <w:r>
              <w:rPr>
                <w:sz w:val="18"/>
                <w:szCs w:val="18"/>
              </w:rPr>
              <w:t xml:space="preserve">    Inmediata </w:t>
            </w:r>
          </w:p>
        </w:tc>
      </w:tr>
      <w:tr w:rsidR="00976861" w:rsidTr="00976861">
        <w:trPr>
          <w:trHeight w:val="698"/>
        </w:trPr>
        <w:tc>
          <w:tcPr>
            <w:tcW w:w="0" w:type="auto"/>
          </w:tcPr>
          <w:p w:rsidR="00976861" w:rsidRDefault="00976861" w:rsidP="00976861">
            <w:pPr>
              <w:pStyle w:val="Default"/>
              <w:rPr>
                <w:sz w:val="18"/>
                <w:szCs w:val="18"/>
              </w:rPr>
            </w:pPr>
            <w:r>
              <w:rPr>
                <w:b/>
                <w:bCs/>
                <w:sz w:val="18"/>
                <w:szCs w:val="18"/>
              </w:rPr>
              <w:t>Memoria a corto plazo</w:t>
            </w:r>
            <w:r>
              <w:rPr>
                <w:b/>
                <w:bCs/>
                <w:sz w:val="18"/>
                <w:szCs w:val="18"/>
              </w:rPr>
              <w:t xml:space="preserve"> </w:t>
            </w:r>
          </w:p>
        </w:tc>
        <w:tc>
          <w:tcPr>
            <w:tcW w:w="0" w:type="auto"/>
          </w:tcPr>
          <w:p w:rsidR="00976861" w:rsidRDefault="00976861" w:rsidP="00976861">
            <w:pPr>
              <w:pStyle w:val="Default"/>
              <w:rPr>
                <w:sz w:val="18"/>
                <w:szCs w:val="18"/>
              </w:rPr>
            </w:pPr>
            <w:r>
              <w:rPr>
                <w:sz w:val="18"/>
                <w:szCs w:val="18"/>
              </w:rPr>
              <w:t xml:space="preserve"> Muy rápida </w:t>
            </w:r>
          </w:p>
        </w:tc>
        <w:tc>
          <w:tcPr>
            <w:tcW w:w="0" w:type="auto"/>
          </w:tcPr>
          <w:p w:rsidR="00976861" w:rsidRDefault="00976861" w:rsidP="00976861">
            <w:pPr>
              <w:pStyle w:val="Default"/>
              <w:rPr>
                <w:sz w:val="18"/>
                <w:szCs w:val="18"/>
              </w:rPr>
            </w:pPr>
            <w:r>
              <w:rPr>
                <w:sz w:val="18"/>
                <w:szCs w:val="18"/>
              </w:rPr>
              <w:t xml:space="preserve"> Limitada de 5 a 9 objetos separados al mismo tiempo </w:t>
            </w:r>
          </w:p>
        </w:tc>
        <w:tc>
          <w:tcPr>
            <w:tcW w:w="0" w:type="auto"/>
          </w:tcPr>
          <w:p w:rsidR="00976861" w:rsidRDefault="00976861" w:rsidP="00976861">
            <w:pPr>
              <w:pStyle w:val="Default"/>
              <w:rPr>
                <w:sz w:val="18"/>
                <w:szCs w:val="18"/>
              </w:rPr>
            </w:pPr>
            <w:r>
              <w:rPr>
                <w:sz w:val="18"/>
                <w:szCs w:val="18"/>
              </w:rPr>
              <w:t xml:space="preserve"> Muy breve: de 15 a 20 segundos </w:t>
            </w:r>
          </w:p>
        </w:tc>
        <w:tc>
          <w:tcPr>
            <w:tcW w:w="0" w:type="auto"/>
          </w:tcPr>
          <w:p w:rsidR="00976861" w:rsidRDefault="00976861" w:rsidP="00976861">
            <w:pPr>
              <w:pStyle w:val="Default"/>
              <w:rPr>
                <w:sz w:val="18"/>
                <w:szCs w:val="18"/>
              </w:rPr>
            </w:pPr>
            <w:r>
              <w:rPr>
                <w:sz w:val="18"/>
                <w:szCs w:val="18"/>
              </w:rPr>
              <w:t xml:space="preserve"> Almacenamiento </w:t>
            </w:r>
          </w:p>
        </w:tc>
        <w:tc>
          <w:tcPr>
            <w:tcW w:w="0" w:type="auto"/>
          </w:tcPr>
          <w:p w:rsidR="00976861" w:rsidRDefault="00976861" w:rsidP="00976861">
            <w:pPr>
              <w:pStyle w:val="Default"/>
              <w:rPr>
                <w:sz w:val="18"/>
                <w:szCs w:val="18"/>
              </w:rPr>
            </w:pPr>
            <w:r>
              <w:rPr>
                <w:sz w:val="18"/>
                <w:szCs w:val="18"/>
              </w:rPr>
              <w:t xml:space="preserve">     Inmediata </w:t>
            </w:r>
          </w:p>
        </w:tc>
      </w:tr>
      <w:tr w:rsidR="00976861" w:rsidTr="00976861">
        <w:trPr>
          <w:trHeight w:val="693"/>
        </w:trPr>
        <w:tc>
          <w:tcPr>
            <w:tcW w:w="0" w:type="auto"/>
          </w:tcPr>
          <w:p w:rsidR="00976861" w:rsidRDefault="00976861" w:rsidP="009C1931">
            <w:pPr>
              <w:pStyle w:val="Default"/>
              <w:rPr>
                <w:sz w:val="18"/>
                <w:szCs w:val="18"/>
              </w:rPr>
            </w:pPr>
            <w:r>
              <w:rPr>
                <w:b/>
                <w:bCs/>
                <w:sz w:val="18"/>
                <w:szCs w:val="18"/>
              </w:rPr>
              <w:t xml:space="preserve">A largo plazo </w:t>
            </w:r>
          </w:p>
        </w:tc>
        <w:tc>
          <w:tcPr>
            <w:tcW w:w="0" w:type="auto"/>
          </w:tcPr>
          <w:p w:rsidR="00976861" w:rsidRDefault="00976861" w:rsidP="009C1931">
            <w:pPr>
              <w:pStyle w:val="Default"/>
              <w:rPr>
                <w:sz w:val="18"/>
                <w:szCs w:val="18"/>
              </w:rPr>
            </w:pPr>
            <w:r>
              <w:rPr>
                <w:sz w:val="18"/>
                <w:szCs w:val="18"/>
              </w:rPr>
              <w:t xml:space="preserve">Relativamente </w:t>
            </w:r>
          </w:p>
          <w:p w:rsidR="00976861" w:rsidRDefault="00976861" w:rsidP="009C1931">
            <w:pPr>
              <w:pStyle w:val="Default"/>
              <w:rPr>
                <w:sz w:val="18"/>
                <w:szCs w:val="18"/>
              </w:rPr>
            </w:pPr>
            <w:r>
              <w:rPr>
                <w:sz w:val="18"/>
                <w:szCs w:val="18"/>
              </w:rPr>
              <w:t xml:space="preserve">lenta </w:t>
            </w:r>
          </w:p>
        </w:tc>
        <w:tc>
          <w:tcPr>
            <w:tcW w:w="0" w:type="auto"/>
          </w:tcPr>
          <w:p w:rsidR="00976861" w:rsidRDefault="00976861" w:rsidP="00976861">
            <w:pPr>
              <w:pStyle w:val="Default"/>
              <w:rPr>
                <w:sz w:val="18"/>
                <w:szCs w:val="18"/>
              </w:rPr>
            </w:pPr>
            <w:r>
              <w:rPr>
                <w:sz w:val="18"/>
                <w:szCs w:val="18"/>
              </w:rPr>
              <w:t xml:space="preserve"> Prácticamente ilimitada </w:t>
            </w:r>
          </w:p>
        </w:tc>
        <w:tc>
          <w:tcPr>
            <w:tcW w:w="0" w:type="auto"/>
          </w:tcPr>
          <w:p w:rsidR="00976861" w:rsidRDefault="00976861" w:rsidP="009C1931">
            <w:pPr>
              <w:pStyle w:val="Default"/>
              <w:rPr>
                <w:sz w:val="18"/>
                <w:szCs w:val="18"/>
              </w:rPr>
            </w:pPr>
            <w:r>
              <w:rPr>
                <w:sz w:val="18"/>
                <w:szCs w:val="18"/>
              </w:rPr>
              <w:t xml:space="preserve">Prácticamente limitada </w:t>
            </w:r>
          </w:p>
        </w:tc>
        <w:tc>
          <w:tcPr>
            <w:tcW w:w="0" w:type="auto"/>
          </w:tcPr>
          <w:p w:rsidR="00976861" w:rsidRDefault="00976861" w:rsidP="009C1931">
            <w:pPr>
              <w:pStyle w:val="Default"/>
              <w:rPr>
                <w:sz w:val="18"/>
                <w:szCs w:val="18"/>
              </w:rPr>
            </w:pPr>
            <w:r>
              <w:rPr>
                <w:sz w:val="18"/>
                <w:szCs w:val="18"/>
              </w:rPr>
              <w:t xml:space="preserve">Redes de posposiciones, esquemas, producciones, episodios, quizás imágenes. </w:t>
            </w:r>
          </w:p>
          <w:p w:rsidR="00976861" w:rsidRDefault="00976861" w:rsidP="009C1931">
            <w:pPr>
              <w:pStyle w:val="Default"/>
              <w:rPr>
                <w:sz w:val="18"/>
                <w:szCs w:val="18"/>
              </w:rPr>
            </w:pPr>
            <w:r>
              <w:rPr>
                <w:sz w:val="18"/>
                <w:szCs w:val="18"/>
              </w:rPr>
              <w:t xml:space="preserve"> </w:t>
            </w:r>
          </w:p>
        </w:tc>
        <w:tc>
          <w:tcPr>
            <w:tcW w:w="0" w:type="auto"/>
          </w:tcPr>
          <w:p w:rsidR="00976861" w:rsidRDefault="00976861" w:rsidP="00976861">
            <w:pPr>
              <w:pStyle w:val="Default"/>
              <w:rPr>
                <w:sz w:val="18"/>
                <w:szCs w:val="18"/>
              </w:rPr>
            </w:pPr>
            <w:r>
              <w:rPr>
                <w:sz w:val="18"/>
                <w:szCs w:val="18"/>
              </w:rPr>
              <w:t xml:space="preserve"> Depende de la representación y la organización </w:t>
            </w:r>
          </w:p>
        </w:tc>
      </w:tr>
    </w:tbl>
    <w:p w:rsidR="00976861" w:rsidRDefault="00976861" w:rsidP="00976861">
      <w:pPr>
        <w:pStyle w:val="Default"/>
        <w:rPr>
          <w:color w:val="auto"/>
        </w:rPr>
      </w:pPr>
    </w:p>
    <w:p w:rsidR="00976861" w:rsidRDefault="00976861" w:rsidP="00976861">
      <w:pPr>
        <w:pStyle w:val="Default"/>
        <w:rPr>
          <w:color w:val="auto"/>
          <w:sz w:val="22"/>
          <w:szCs w:val="22"/>
        </w:rPr>
      </w:pPr>
      <w:r>
        <w:rPr>
          <w:b/>
          <w:bCs/>
          <w:color w:val="auto"/>
          <w:sz w:val="22"/>
          <w:szCs w:val="22"/>
        </w:rPr>
        <w:t xml:space="preserve">Preguntas: </w:t>
      </w:r>
    </w:p>
    <w:p w:rsidR="00976861" w:rsidRDefault="00976861" w:rsidP="00976861">
      <w:pPr>
        <w:pStyle w:val="Default"/>
        <w:rPr>
          <w:color w:val="auto"/>
          <w:sz w:val="22"/>
          <w:szCs w:val="22"/>
        </w:rPr>
      </w:pPr>
      <w:r>
        <w:rPr>
          <w:b/>
          <w:bCs/>
          <w:color w:val="auto"/>
          <w:sz w:val="22"/>
          <w:szCs w:val="22"/>
        </w:rPr>
        <w:t xml:space="preserve"> </w:t>
      </w:r>
    </w:p>
    <w:p w:rsidR="00976861" w:rsidRDefault="00976861" w:rsidP="00976861">
      <w:pPr>
        <w:pStyle w:val="Default"/>
        <w:rPr>
          <w:color w:val="auto"/>
          <w:sz w:val="22"/>
          <w:szCs w:val="22"/>
        </w:rPr>
      </w:pPr>
      <w:r>
        <w:rPr>
          <w:color w:val="auto"/>
          <w:sz w:val="22"/>
          <w:szCs w:val="22"/>
        </w:rPr>
        <w:t xml:space="preserve">1. ¿Cuáles son las semejanzas entre los tipos de memoria? </w:t>
      </w:r>
    </w:p>
    <w:p w:rsidR="00976861" w:rsidRDefault="00976861" w:rsidP="00976861">
      <w:pPr>
        <w:pStyle w:val="Default"/>
        <w:rPr>
          <w:color w:val="auto"/>
          <w:sz w:val="22"/>
          <w:szCs w:val="22"/>
        </w:rPr>
      </w:pPr>
      <w:r>
        <w:rPr>
          <w:color w:val="auto"/>
          <w:sz w:val="22"/>
          <w:szCs w:val="22"/>
        </w:rPr>
        <w:t xml:space="preserve">2. ¿Cuáles son las diferencias entre los tipos de memoria? </w:t>
      </w:r>
    </w:p>
    <w:p w:rsidR="00976861" w:rsidRDefault="00976861" w:rsidP="00976861">
      <w:pPr>
        <w:pStyle w:val="Default"/>
        <w:rPr>
          <w:color w:val="auto"/>
          <w:sz w:val="22"/>
          <w:szCs w:val="22"/>
        </w:rPr>
      </w:pPr>
      <w:r>
        <w:rPr>
          <w:color w:val="auto"/>
          <w:sz w:val="22"/>
          <w:szCs w:val="22"/>
        </w:rPr>
        <w:t xml:space="preserve">3. ¿A qué conclusión se llegó? </w:t>
      </w:r>
    </w:p>
    <w:p w:rsidR="00976861" w:rsidRDefault="00976861" w:rsidP="00976861">
      <w:pPr>
        <w:pStyle w:val="Default"/>
        <w:rPr>
          <w:color w:val="auto"/>
          <w:sz w:val="20"/>
          <w:szCs w:val="20"/>
        </w:rPr>
      </w:pPr>
      <w:r>
        <w:rPr>
          <w:color w:val="auto"/>
          <w:sz w:val="20"/>
          <w:szCs w:val="20"/>
        </w:rPr>
        <w:t xml:space="preserve"> </w:t>
      </w:r>
    </w:p>
    <w:p w:rsidR="00976861" w:rsidRDefault="00976861" w:rsidP="00976861">
      <w:pPr>
        <w:pStyle w:val="Default"/>
        <w:rPr>
          <w:color w:val="auto"/>
          <w:sz w:val="20"/>
          <w:szCs w:val="20"/>
        </w:rPr>
      </w:pPr>
      <w:r>
        <w:rPr>
          <w:color w:val="auto"/>
          <w:sz w:val="20"/>
          <w:szCs w:val="20"/>
        </w:rPr>
        <w:t xml:space="preserve"> </w:t>
      </w:r>
    </w:p>
    <w:p w:rsidR="00976861" w:rsidRDefault="00976861" w:rsidP="00976861">
      <w:pPr>
        <w:pStyle w:val="Default"/>
        <w:numPr>
          <w:ilvl w:val="0"/>
          <w:numId w:val="3"/>
        </w:numPr>
        <w:rPr>
          <w:color w:val="auto"/>
          <w:sz w:val="22"/>
          <w:szCs w:val="22"/>
        </w:rPr>
      </w:pPr>
      <w:r>
        <w:rPr>
          <w:b/>
          <w:bCs/>
          <w:color w:val="auto"/>
          <w:sz w:val="22"/>
          <w:szCs w:val="22"/>
        </w:rPr>
        <w:t xml:space="preserve">3. Cuadro C-Q-A </w:t>
      </w:r>
    </w:p>
    <w:p w:rsidR="00976861" w:rsidRDefault="00976861" w:rsidP="00976861">
      <w:pPr>
        <w:pStyle w:val="Default"/>
        <w:rPr>
          <w:color w:val="auto"/>
          <w:sz w:val="22"/>
          <w:szCs w:val="22"/>
        </w:rPr>
      </w:pPr>
    </w:p>
    <w:p w:rsidR="00976861" w:rsidRDefault="00976861" w:rsidP="00976861">
      <w:pPr>
        <w:pStyle w:val="Default"/>
        <w:rPr>
          <w:color w:val="auto"/>
          <w:sz w:val="22"/>
          <w:szCs w:val="22"/>
        </w:rPr>
      </w:pPr>
      <w:r>
        <w:rPr>
          <w:color w:val="auto"/>
          <w:sz w:val="22"/>
          <w:szCs w:val="22"/>
        </w:rPr>
        <w:t xml:space="preserve">Este cuadro está compuesto por tres columnas y dos filas, las cuales se describen a continuación: </w:t>
      </w:r>
    </w:p>
    <w:p w:rsidR="00976861" w:rsidRDefault="00976861" w:rsidP="00976861">
      <w:pPr>
        <w:pStyle w:val="Default"/>
        <w:numPr>
          <w:ilvl w:val="0"/>
          <w:numId w:val="4"/>
        </w:numPr>
        <w:rPr>
          <w:sz w:val="22"/>
          <w:szCs w:val="22"/>
        </w:rPr>
      </w:pPr>
      <w:r>
        <w:rPr>
          <w:color w:val="auto"/>
          <w:sz w:val="22"/>
          <w:szCs w:val="22"/>
        </w:rPr>
        <w:t xml:space="preserve">1. En la primera columna se escribe la letra </w:t>
      </w:r>
      <w:r>
        <w:rPr>
          <w:b/>
          <w:bCs/>
          <w:color w:val="CC00FF"/>
          <w:sz w:val="22"/>
          <w:szCs w:val="22"/>
        </w:rPr>
        <w:t>“C”</w:t>
      </w:r>
      <w:r>
        <w:rPr>
          <w:sz w:val="22"/>
          <w:szCs w:val="22"/>
        </w:rPr>
        <w:t xml:space="preserve"> que se refiere a</w:t>
      </w:r>
      <w:r>
        <w:rPr>
          <w:color w:val="E26C09"/>
          <w:sz w:val="22"/>
          <w:szCs w:val="22"/>
        </w:rPr>
        <w:t xml:space="preserve"> </w:t>
      </w:r>
      <w:r>
        <w:rPr>
          <w:color w:val="CC00FF"/>
          <w:sz w:val="22"/>
          <w:szCs w:val="22"/>
        </w:rPr>
        <w:t>“lo que ya se conoce”</w:t>
      </w:r>
      <w:r>
        <w:rPr>
          <w:sz w:val="22"/>
          <w:szCs w:val="22"/>
        </w:rPr>
        <w:t xml:space="preserve"> y se utiliza para que los alumnos escriban lo que ya  saben sobre el tema. </w:t>
      </w:r>
    </w:p>
    <w:p w:rsidR="00976861" w:rsidRDefault="00976861" w:rsidP="00976861">
      <w:pPr>
        <w:pStyle w:val="Default"/>
        <w:numPr>
          <w:ilvl w:val="0"/>
          <w:numId w:val="4"/>
        </w:numPr>
        <w:rPr>
          <w:sz w:val="22"/>
          <w:szCs w:val="22"/>
        </w:rPr>
      </w:pPr>
      <w:r>
        <w:rPr>
          <w:sz w:val="22"/>
          <w:szCs w:val="22"/>
        </w:rPr>
        <w:t xml:space="preserve">2. En la segunda columna se escribe la letra </w:t>
      </w:r>
      <w:r>
        <w:rPr>
          <w:b/>
          <w:bCs/>
          <w:color w:val="CC00FF"/>
          <w:sz w:val="22"/>
          <w:szCs w:val="22"/>
        </w:rPr>
        <w:t>“Q”</w:t>
      </w:r>
      <w:r>
        <w:rPr>
          <w:b/>
          <w:bCs/>
          <w:sz w:val="22"/>
          <w:szCs w:val="22"/>
        </w:rPr>
        <w:t xml:space="preserve">  </w:t>
      </w:r>
      <w:r>
        <w:rPr>
          <w:sz w:val="22"/>
          <w:szCs w:val="22"/>
        </w:rPr>
        <w:t xml:space="preserve">la cual hace referencia a </w:t>
      </w:r>
      <w:r>
        <w:rPr>
          <w:color w:val="CC00FF"/>
          <w:sz w:val="22"/>
          <w:szCs w:val="22"/>
        </w:rPr>
        <w:t>“lo que se quiere conocer o aprender sobre el tema”</w:t>
      </w:r>
      <w:r>
        <w:rPr>
          <w:sz w:val="22"/>
          <w:szCs w:val="22"/>
        </w:rPr>
        <w:t xml:space="preserve">.  </w:t>
      </w:r>
    </w:p>
    <w:p w:rsidR="00976861" w:rsidRDefault="00976861" w:rsidP="00976861">
      <w:pPr>
        <w:pStyle w:val="Default"/>
        <w:numPr>
          <w:ilvl w:val="0"/>
          <w:numId w:val="4"/>
        </w:numPr>
        <w:rPr>
          <w:sz w:val="22"/>
          <w:szCs w:val="22"/>
        </w:rPr>
      </w:pPr>
      <w:r>
        <w:rPr>
          <w:sz w:val="22"/>
          <w:szCs w:val="22"/>
        </w:rPr>
        <w:t xml:space="preserve">3. En la última columna se escribe la letra </w:t>
      </w:r>
      <w:r>
        <w:rPr>
          <w:b/>
          <w:bCs/>
          <w:color w:val="CC00FF"/>
          <w:sz w:val="22"/>
          <w:szCs w:val="22"/>
        </w:rPr>
        <w:t>“A”</w:t>
      </w:r>
      <w:r>
        <w:rPr>
          <w:sz w:val="22"/>
          <w:szCs w:val="22"/>
        </w:rPr>
        <w:t xml:space="preserve"> en la cual el alumno específica </w:t>
      </w:r>
      <w:r>
        <w:rPr>
          <w:color w:val="CC00FF"/>
          <w:sz w:val="22"/>
          <w:szCs w:val="22"/>
        </w:rPr>
        <w:t>“lo que se ha aprendido”</w:t>
      </w:r>
      <w:r>
        <w:rPr>
          <w:sz w:val="22"/>
          <w:szCs w:val="22"/>
        </w:rPr>
        <w:t xml:space="preserve">. </w:t>
      </w:r>
    </w:p>
    <w:p w:rsidR="00976861" w:rsidRDefault="00976861" w:rsidP="00976861">
      <w:pPr>
        <w:pStyle w:val="Default"/>
        <w:rPr>
          <w:sz w:val="22"/>
          <w:szCs w:val="22"/>
        </w:rPr>
      </w:pPr>
    </w:p>
    <w:p w:rsidR="00976861" w:rsidRDefault="00976861" w:rsidP="00976861">
      <w:pPr>
        <w:pStyle w:val="Default"/>
        <w:rPr>
          <w:sz w:val="22"/>
          <w:szCs w:val="22"/>
        </w:rPr>
      </w:pPr>
      <w:r>
        <w:rPr>
          <w:sz w:val="22"/>
          <w:szCs w:val="22"/>
        </w:rPr>
        <w:lastRenderedPageBreak/>
        <w:t xml:space="preserve"> </w:t>
      </w:r>
    </w:p>
    <w:p w:rsidR="00976861" w:rsidRDefault="00976861" w:rsidP="00976861">
      <w:pPr>
        <w:pStyle w:val="Default"/>
        <w:rPr>
          <w:sz w:val="22"/>
          <w:szCs w:val="22"/>
        </w:rPr>
      </w:pPr>
      <w:r>
        <w:rPr>
          <w:sz w:val="22"/>
          <w:szCs w:val="22"/>
        </w:rPr>
        <w:t xml:space="preserve">Ahora se presenta un ejemplo que integra el contenido y los elementos del cuadro: </w:t>
      </w:r>
    </w:p>
    <w:p w:rsidR="00976861" w:rsidRDefault="00976861" w:rsidP="00976861">
      <w:pPr>
        <w:pStyle w:val="Default"/>
        <w:rPr>
          <w:sz w:val="20"/>
          <w:szCs w:val="20"/>
        </w:rPr>
      </w:pPr>
      <w:r>
        <w:rPr>
          <w:sz w:val="20"/>
          <w:szCs w:val="20"/>
        </w:rPr>
        <w:t xml:space="preserve"> </w:t>
      </w:r>
    </w:p>
    <w:tbl>
      <w:tblPr>
        <w:tblW w:w="0" w:type="auto"/>
        <w:tblInd w:w="-108" w:type="dxa"/>
        <w:tblBorders>
          <w:top w:val="nil"/>
          <w:left w:val="nil"/>
          <w:bottom w:val="nil"/>
          <w:right w:val="nil"/>
        </w:tblBorders>
        <w:tblLook w:val="0000" w:firstRow="0" w:lastRow="0" w:firstColumn="0" w:lastColumn="0" w:noHBand="0" w:noVBand="0"/>
      </w:tblPr>
      <w:tblGrid>
        <w:gridCol w:w="5147"/>
        <w:gridCol w:w="3210"/>
        <w:gridCol w:w="2551"/>
      </w:tblGrid>
      <w:tr w:rsidR="00976861" w:rsidTr="009C1931">
        <w:trPr>
          <w:trHeight w:val="1100"/>
        </w:trPr>
        <w:tc>
          <w:tcPr>
            <w:tcW w:w="0" w:type="auto"/>
          </w:tcPr>
          <w:p w:rsidR="00976861" w:rsidRDefault="00976861" w:rsidP="009C1931">
            <w:pPr>
              <w:pStyle w:val="Default"/>
            </w:pPr>
          </w:p>
          <w:p w:rsidR="00976861" w:rsidRDefault="00976861" w:rsidP="009C1931">
            <w:pPr>
              <w:pStyle w:val="Default"/>
              <w:rPr>
                <w:color w:val="CC00FF"/>
                <w:sz w:val="22"/>
                <w:szCs w:val="22"/>
              </w:rPr>
            </w:pPr>
            <w:r>
              <w:rPr>
                <w:b/>
                <w:bCs/>
                <w:color w:val="CC00FF"/>
                <w:sz w:val="22"/>
                <w:szCs w:val="22"/>
              </w:rPr>
              <w:t xml:space="preserve">C </w:t>
            </w:r>
          </w:p>
          <w:p w:rsidR="00976861" w:rsidRDefault="00976861" w:rsidP="009C1931">
            <w:pPr>
              <w:pStyle w:val="Default"/>
              <w:rPr>
                <w:color w:val="CC00FF"/>
                <w:sz w:val="22"/>
                <w:szCs w:val="22"/>
              </w:rPr>
            </w:pPr>
            <w:r>
              <w:rPr>
                <w:color w:val="CC00FF"/>
                <w:sz w:val="22"/>
                <w:szCs w:val="22"/>
              </w:rPr>
              <w:t xml:space="preserve">(lo que se conoce) </w:t>
            </w:r>
          </w:p>
          <w:p w:rsidR="00976861" w:rsidRDefault="00976861" w:rsidP="009C1931">
            <w:pPr>
              <w:pStyle w:val="Default"/>
              <w:rPr>
                <w:color w:val="CC00FF"/>
                <w:sz w:val="22"/>
                <w:szCs w:val="22"/>
              </w:rPr>
            </w:pPr>
            <w:r>
              <w:rPr>
                <w:color w:val="CC00FF"/>
                <w:sz w:val="22"/>
                <w:szCs w:val="22"/>
              </w:rPr>
              <w:t xml:space="preserve"> </w:t>
            </w:r>
          </w:p>
        </w:tc>
        <w:tc>
          <w:tcPr>
            <w:tcW w:w="0" w:type="auto"/>
          </w:tcPr>
          <w:p w:rsidR="00976861" w:rsidRDefault="00976861" w:rsidP="009C1931">
            <w:pPr>
              <w:pStyle w:val="Default"/>
            </w:pPr>
          </w:p>
          <w:p w:rsidR="00976861" w:rsidRDefault="00976861" w:rsidP="009C1931">
            <w:pPr>
              <w:pStyle w:val="Default"/>
              <w:rPr>
                <w:color w:val="CC00FF"/>
                <w:sz w:val="22"/>
                <w:szCs w:val="22"/>
              </w:rPr>
            </w:pPr>
            <w:r>
              <w:rPr>
                <w:b/>
                <w:bCs/>
                <w:color w:val="CC00FF"/>
                <w:sz w:val="22"/>
                <w:szCs w:val="22"/>
              </w:rPr>
              <w:t xml:space="preserve">Q </w:t>
            </w:r>
          </w:p>
          <w:p w:rsidR="00976861" w:rsidRDefault="00976861" w:rsidP="009C1931">
            <w:pPr>
              <w:pStyle w:val="Default"/>
              <w:rPr>
                <w:color w:val="CC00FF"/>
                <w:sz w:val="22"/>
                <w:szCs w:val="22"/>
              </w:rPr>
            </w:pPr>
            <w:r>
              <w:rPr>
                <w:color w:val="CC00FF"/>
                <w:sz w:val="22"/>
                <w:szCs w:val="22"/>
              </w:rPr>
              <w:t xml:space="preserve">(lo que se quiere conocer) </w:t>
            </w:r>
          </w:p>
        </w:tc>
        <w:tc>
          <w:tcPr>
            <w:tcW w:w="0" w:type="auto"/>
          </w:tcPr>
          <w:p w:rsidR="00976861" w:rsidRDefault="00976861" w:rsidP="009C1931">
            <w:pPr>
              <w:pStyle w:val="Default"/>
            </w:pPr>
          </w:p>
          <w:p w:rsidR="00976861" w:rsidRDefault="00976861" w:rsidP="009C1931">
            <w:pPr>
              <w:pStyle w:val="Default"/>
              <w:rPr>
                <w:color w:val="CC00FF"/>
                <w:sz w:val="22"/>
                <w:szCs w:val="22"/>
              </w:rPr>
            </w:pPr>
            <w:r>
              <w:rPr>
                <w:b/>
                <w:bCs/>
                <w:color w:val="CC00FF"/>
                <w:sz w:val="22"/>
                <w:szCs w:val="22"/>
              </w:rPr>
              <w:t xml:space="preserve">A </w:t>
            </w:r>
          </w:p>
          <w:p w:rsidR="00976861" w:rsidRDefault="00976861" w:rsidP="009C1931">
            <w:pPr>
              <w:pStyle w:val="Default"/>
              <w:rPr>
                <w:color w:val="CC00FF"/>
                <w:sz w:val="22"/>
                <w:szCs w:val="22"/>
              </w:rPr>
            </w:pPr>
            <w:r>
              <w:rPr>
                <w:color w:val="CC00FF"/>
                <w:sz w:val="22"/>
                <w:szCs w:val="22"/>
              </w:rPr>
              <w:t xml:space="preserve">(lo que se ha aprendido) </w:t>
            </w:r>
          </w:p>
        </w:tc>
      </w:tr>
      <w:tr w:rsidR="00976861" w:rsidTr="009C1931">
        <w:trPr>
          <w:trHeight w:val="2444"/>
        </w:trPr>
        <w:tc>
          <w:tcPr>
            <w:tcW w:w="0" w:type="auto"/>
          </w:tcPr>
          <w:p w:rsidR="00976861" w:rsidRDefault="00976861" w:rsidP="009C1931">
            <w:pPr>
              <w:pStyle w:val="Default"/>
              <w:rPr>
                <w:color w:val="7E7E7E"/>
                <w:sz w:val="22"/>
                <w:szCs w:val="22"/>
              </w:rPr>
            </w:pPr>
            <w:r>
              <w:rPr>
                <w:color w:val="7E7E7E"/>
                <w:sz w:val="22"/>
                <w:szCs w:val="22"/>
              </w:rPr>
              <w:t xml:space="preserve"> </w:t>
            </w:r>
          </w:p>
          <w:p w:rsidR="00976861" w:rsidRDefault="00976861" w:rsidP="009C1931">
            <w:pPr>
              <w:pStyle w:val="Default"/>
              <w:rPr>
                <w:color w:val="7E7E7E"/>
                <w:sz w:val="22"/>
                <w:szCs w:val="22"/>
              </w:rPr>
            </w:pPr>
            <w:r>
              <w:rPr>
                <w:color w:val="7E7E7E"/>
                <w:sz w:val="22"/>
                <w:szCs w:val="22"/>
              </w:rPr>
              <w:t xml:space="preserve">Anotar en forma de lista lo que ya se sabe en relación con la temática. </w:t>
            </w:r>
          </w:p>
        </w:tc>
        <w:tc>
          <w:tcPr>
            <w:tcW w:w="0" w:type="auto"/>
          </w:tcPr>
          <w:p w:rsidR="00976861" w:rsidRDefault="00976861" w:rsidP="009C1931">
            <w:pPr>
              <w:pStyle w:val="Default"/>
              <w:rPr>
                <w:color w:val="7E7E7E"/>
                <w:sz w:val="22"/>
                <w:szCs w:val="22"/>
              </w:rPr>
            </w:pPr>
            <w:r>
              <w:rPr>
                <w:color w:val="7E7E7E"/>
                <w:sz w:val="22"/>
                <w:szCs w:val="22"/>
              </w:rPr>
              <w:t xml:space="preserve"> </w:t>
            </w:r>
          </w:p>
          <w:p w:rsidR="00976861" w:rsidRDefault="00976861" w:rsidP="009C1931">
            <w:pPr>
              <w:pStyle w:val="Default"/>
              <w:rPr>
                <w:color w:val="7E7E7E"/>
                <w:sz w:val="22"/>
                <w:szCs w:val="22"/>
              </w:rPr>
            </w:pPr>
            <w:r>
              <w:rPr>
                <w:color w:val="7E7E7E"/>
                <w:sz w:val="22"/>
                <w:szCs w:val="22"/>
              </w:rPr>
              <w:t xml:space="preserve">Escribir sobre lo que se quiere aprender. </w:t>
            </w:r>
          </w:p>
        </w:tc>
        <w:tc>
          <w:tcPr>
            <w:tcW w:w="0" w:type="auto"/>
          </w:tcPr>
          <w:p w:rsidR="00976861" w:rsidRDefault="00976861" w:rsidP="009C1931">
            <w:pPr>
              <w:pStyle w:val="Default"/>
              <w:rPr>
                <w:color w:val="7E7E7E"/>
                <w:sz w:val="22"/>
                <w:szCs w:val="22"/>
              </w:rPr>
            </w:pPr>
            <w:r>
              <w:rPr>
                <w:color w:val="7E7E7E"/>
                <w:sz w:val="22"/>
                <w:szCs w:val="22"/>
              </w:rPr>
              <w:t xml:space="preserve"> </w:t>
            </w:r>
          </w:p>
          <w:p w:rsidR="00976861" w:rsidRDefault="00976861" w:rsidP="009C1931">
            <w:pPr>
              <w:pStyle w:val="Default"/>
              <w:rPr>
                <w:color w:val="7E7E7E"/>
                <w:sz w:val="22"/>
                <w:szCs w:val="22"/>
              </w:rPr>
            </w:pPr>
            <w:r>
              <w:rPr>
                <w:color w:val="7E7E7E"/>
                <w:sz w:val="22"/>
                <w:szCs w:val="22"/>
              </w:rPr>
              <w:t xml:space="preserve">Anotar lo que se ha aprendido </w:t>
            </w:r>
          </w:p>
        </w:tc>
      </w:tr>
    </w:tbl>
    <w:p w:rsidR="00976861" w:rsidRDefault="00976861" w:rsidP="00976861">
      <w:pPr>
        <w:pStyle w:val="Default"/>
        <w:rPr>
          <w:color w:val="auto"/>
          <w:sz w:val="22"/>
          <w:szCs w:val="22"/>
        </w:rPr>
      </w:pPr>
    </w:p>
    <w:p w:rsidR="00976861" w:rsidRDefault="00976861" w:rsidP="00976861">
      <w:pPr>
        <w:pStyle w:val="Default"/>
        <w:rPr>
          <w:sz w:val="22"/>
          <w:szCs w:val="22"/>
        </w:rPr>
      </w:pPr>
      <w:r>
        <w:rPr>
          <w:color w:val="auto"/>
          <w:sz w:val="22"/>
          <w:szCs w:val="22"/>
        </w:rPr>
        <w:t xml:space="preserve">El llenado de este cuadro se hace durante todo el proceso didáctico (por ejemplo, dentro de una estrategia). Las dos primeras columnas deben ser llenadas al inicio de la situación de enseñanza, lo que permite que los alumnos activen sus conocimientos previos y desarrollen expectativas apropiadas, pero que también identifiquen el punto de partida de su aprendizaje. La última columna puede llenarse durante el </w:t>
      </w:r>
      <w:r>
        <w:rPr>
          <w:color w:val="5B9BD4"/>
          <w:sz w:val="22"/>
          <w:szCs w:val="22"/>
        </w:rPr>
        <w:t>proceso instruccional</w:t>
      </w:r>
      <w:r>
        <w:rPr>
          <w:sz w:val="22"/>
          <w:szCs w:val="22"/>
        </w:rPr>
        <w:t xml:space="preserve"> o al término del mismo. </w:t>
      </w:r>
    </w:p>
    <w:p w:rsidR="00976861" w:rsidRDefault="00976861" w:rsidP="00976861">
      <w:pPr>
        <w:pStyle w:val="Default"/>
        <w:rPr>
          <w:sz w:val="22"/>
          <w:szCs w:val="22"/>
        </w:rPr>
      </w:pPr>
      <w:r>
        <w:rPr>
          <w:sz w:val="22"/>
          <w:szCs w:val="22"/>
        </w:rPr>
        <w:t xml:space="preserve"> </w:t>
      </w:r>
    </w:p>
    <w:p w:rsidR="00976861" w:rsidRDefault="00976861" w:rsidP="00976861">
      <w:pPr>
        <w:pStyle w:val="Default"/>
        <w:rPr>
          <w:sz w:val="22"/>
          <w:szCs w:val="22"/>
        </w:rPr>
      </w:pPr>
      <w:r>
        <w:rPr>
          <w:sz w:val="22"/>
          <w:szCs w:val="22"/>
        </w:rPr>
        <w:t xml:space="preserve"> </w:t>
      </w:r>
    </w:p>
    <w:p w:rsidR="00976861" w:rsidRDefault="00976861" w:rsidP="00976861">
      <w:pPr>
        <w:pStyle w:val="Default"/>
        <w:rPr>
          <w:sz w:val="20"/>
          <w:szCs w:val="20"/>
        </w:rPr>
      </w:pPr>
      <w:r>
        <w:rPr>
          <w:sz w:val="20"/>
          <w:szCs w:val="20"/>
        </w:rPr>
        <w:t xml:space="preserve"> </w:t>
      </w:r>
      <w:r>
        <w:rPr>
          <w:sz w:val="20"/>
          <w:szCs w:val="20"/>
        </w:rPr>
        <w:t>Referencia</w:t>
      </w:r>
    </w:p>
    <w:p w:rsidR="00976861" w:rsidRDefault="00976861" w:rsidP="00976861">
      <w:pPr>
        <w:pStyle w:val="Default"/>
        <w:rPr>
          <w:color w:val="auto"/>
          <w:sz w:val="18"/>
          <w:szCs w:val="18"/>
        </w:rPr>
      </w:pPr>
    </w:p>
    <w:p w:rsidR="00976861" w:rsidRDefault="00976861" w:rsidP="00976861">
      <w:pPr>
        <w:pStyle w:val="Default"/>
        <w:rPr>
          <w:color w:val="auto"/>
          <w:sz w:val="18"/>
          <w:szCs w:val="18"/>
        </w:rPr>
      </w:pPr>
      <w:r>
        <w:rPr>
          <w:color w:val="auto"/>
          <w:sz w:val="18"/>
          <w:szCs w:val="18"/>
        </w:rPr>
        <w:t xml:space="preserve">Díaz Barriga, F. y Hernández, G. (2010:146). </w:t>
      </w:r>
      <w:r>
        <w:rPr>
          <w:i/>
          <w:iCs/>
          <w:color w:val="auto"/>
          <w:sz w:val="18"/>
          <w:szCs w:val="18"/>
        </w:rPr>
        <w:t>Estrategias docentes para un aprendizaje significativo.</w:t>
      </w:r>
      <w:r>
        <w:rPr>
          <w:color w:val="auto"/>
          <w:sz w:val="18"/>
          <w:szCs w:val="18"/>
        </w:rPr>
        <w:t xml:space="preserve"> México: McGraw Hill.</w:t>
      </w:r>
      <w:r>
        <w:rPr>
          <w:i/>
          <w:iCs/>
          <w:color w:val="auto"/>
          <w:sz w:val="18"/>
          <w:szCs w:val="18"/>
        </w:rPr>
        <w:t xml:space="preserve"> </w:t>
      </w:r>
    </w:p>
    <w:p w:rsidR="00976861" w:rsidRDefault="00976861" w:rsidP="00976861">
      <w:pPr>
        <w:pStyle w:val="Default"/>
        <w:rPr>
          <w:sz w:val="20"/>
          <w:szCs w:val="20"/>
        </w:rPr>
      </w:pPr>
    </w:p>
    <w:p w:rsidR="00E8557F" w:rsidRDefault="00976861"/>
    <w:sectPr w:rsidR="00E8557F" w:rsidSect="0097686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FDA83D"/>
    <w:multiLevelType w:val="hybridMultilevel"/>
    <w:tmpl w:val="C85DCF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1D8CF0"/>
    <w:multiLevelType w:val="hybridMultilevel"/>
    <w:tmpl w:val="93AF587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D7803E"/>
    <w:multiLevelType w:val="hybridMultilevel"/>
    <w:tmpl w:val="7DDD61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54779F"/>
    <w:multiLevelType w:val="hybridMultilevel"/>
    <w:tmpl w:val="A7248AB6"/>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FADAAEF"/>
    <w:multiLevelType w:val="hybridMultilevel"/>
    <w:tmpl w:val="BFA723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61"/>
    <w:rsid w:val="006202F9"/>
    <w:rsid w:val="00672979"/>
    <w:rsid w:val="00976861"/>
    <w:rsid w:val="00BB1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F5BCE-0861-46AA-90BF-2586BAC1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kern w:val="2"/>
        <w:sz w:val="22"/>
        <w:szCs w:val="3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861"/>
    <w:rPr>
      <w:rFonts w:asciiTheme="minorHAnsi" w:eastAsiaTheme="minorEastAsia" w:hAnsiTheme="minorHAnsi" w:cstheme="minorBidi"/>
      <w:kern w:val="0"/>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6861"/>
    <w:pPr>
      <w:widowControl w:val="0"/>
      <w:autoSpaceDE w:val="0"/>
      <w:autoSpaceDN w:val="0"/>
      <w:adjustRightInd w:val="0"/>
      <w:spacing w:after="0" w:line="240" w:lineRule="auto"/>
    </w:pPr>
    <w:rPr>
      <w:rFonts w:ascii="Arial" w:eastAsiaTheme="minorEastAsia" w:hAnsi="Arial" w:cs="Arial"/>
      <w:color w:val="000000"/>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2765</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Betsabé López Blanco</dc:creator>
  <cp:keywords/>
  <dc:description/>
  <cp:lastModifiedBy>Betsabé López Blanco</cp:lastModifiedBy>
  <cp:revision>1</cp:revision>
  <dcterms:created xsi:type="dcterms:W3CDTF">2015-09-17T21:17:00Z</dcterms:created>
  <dcterms:modified xsi:type="dcterms:W3CDTF">2015-09-17T21:23:00Z</dcterms:modified>
</cp:coreProperties>
</file>